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ABD6" w14:textId="322A5DB7" w:rsidR="00046B5C" w:rsidRPr="00D62DA7" w:rsidRDefault="00046B5C" w:rsidP="00046B5C">
      <w:pPr>
        <w:spacing w:before="100" w:beforeAutospacing="1" w:after="100" w:afterAutospacing="1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62DA7">
        <w:rPr>
          <w:rFonts w:cstheme="minorHAnsi"/>
          <w:b/>
          <w:sz w:val="24"/>
          <w:szCs w:val="24"/>
        </w:rPr>
        <w:t>KOMUNIKAT DLA ŚWIADCZENIODAWCÓW W SPRAWIE ŚWIADCZEŃ UDZIELANYCH PRZEZ ZESPÓŁ TRANSPORTU MEDYCZNEGO</w:t>
      </w:r>
    </w:p>
    <w:p w14:paraId="310CF454" w14:textId="6C674DC2" w:rsidR="00000000" w:rsidRPr="00D62DA7" w:rsidRDefault="00000000">
      <w:pPr>
        <w:rPr>
          <w:rFonts w:cstheme="minorHAnsi"/>
          <w:sz w:val="24"/>
          <w:szCs w:val="24"/>
        </w:rPr>
      </w:pPr>
    </w:p>
    <w:p w14:paraId="59060E36" w14:textId="2D9A3573" w:rsidR="00046B5C" w:rsidRPr="00D62DA7" w:rsidRDefault="00497848" w:rsidP="00231FC7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>Narodowy Fundusz Zdrowia</w:t>
      </w:r>
      <w:r w:rsidR="006355B3" w:rsidRPr="00D62DA7">
        <w:rPr>
          <w:rFonts w:cstheme="minorHAnsi"/>
          <w:sz w:val="24"/>
          <w:szCs w:val="24"/>
        </w:rPr>
        <w:t xml:space="preserve"> przypomina</w:t>
      </w:r>
      <w:r w:rsidR="00046B5C" w:rsidRPr="00D62DA7">
        <w:rPr>
          <w:rFonts w:cstheme="minorHAnsi"/>
          <w:sz w:val="24"/>
          <w:szCs w:val="24"/>
        </w:rPr>
        <w:t xml:space="preserve">, iż świadczenia opieki zdrowotnej udzielane przez zespół transportu medycznego </w:t>
      </w:r>
      <w:r w:rsidR="00360078" w:rsidRPr="00D62DA7">
        <w:rPr>
          <w:rFonts w:cstheme="minorHAnsi"/>
          <w:sz w:val="24"/>
          <w:szCs w:val="24"/>
        </w:rPr>
        <w:t>powinny być realizowane</w:t>
      </w:r>
      <w:r w:rsidR="00E97271" w:rsidRPr="00D62DA7">
        <w:rPr>
          <w:rFonts w:cstheme="minorHAnsi"/>
          <w:sz w:val="24"/>
          <w:szCs w:val="24"/>
        </w:rPr>
        <w:t xml:space="preserve"> </w:t>
      </w:r>
      <w:r w:rsidR="006355B3" w:rsidRPr="00D62DA7">
        <w:rPr>
          <w:rFonts w:cstheme="minorHAnsi"/>
          <w:sz w:val="24"/>
          <w:szCs w:val="24"/>
        </w:rPr>
        <w:t xml:space="preserve">w przypadkach określonych przepisami rozporządzenia Ministra Zdrowia z dnia </w:t>
      </w:r>
      <w:r w:rsidR="0073040E" w:rsidRPr="00D62DA7">
        <w:rPr>
          <w:rFonts w:cstheme="minorHAnsi"/>
          <w:sz w:val="24"/>
          <w:szCs w:val="24"/>
        </w:rPr>
        <w:t>22</w:t>
      </w:r>
      <w:r w:rsidR="006355B3" w:rsidRPr="00D62DA7">
        <w:rPr>
          <w:rFonts w:cstheme="minorHAnsi"/>
          <w:sz w:val="24"/>
          <w:szCs w:val="24"/>
        </w:rPr>
        <w:t xml:space="preserve"> </w:t>
      </w:r>
      <w:r w:rsidR="0073040E" w:rsidRPr="00D62DA7">
        <w:rPr>
          <w:rFonts w:cstheme="minorHAnsi"/>
          <w:sz w:val="24"/>
          <w:szCs w:val="24"/>
        </w:rPr>
        <w:t>listopada</w:t>
      </w:r>
      <w:r w:rsidR="006355B3" w:rsidRPr="00D62DA7">
        <w:rPr>
          <w:rFonts w:cstheme="minorHAnsi"/>
          <w:sz w:val="24"/>
          <w:szCs w:val="24"/>
        </w:rPr>
        <w:t xml:space="preserve"> 201</w:t>
      </w:r>
      <w:r w:rsidR="0073040E" w:rsidRPr="00D62DA7">
        <w:rPr>
          <w:rFonts w:cstheme="minorHAnsi"/>
          <w:sz w:val="24"/>
          <w:szCs w:val="24"/>
        </w:rPr>
        <w:t>3</w:t>
      </w:r>
      <w:r w:rsidR="006355B3" w:rsidRPr="00D62DA7">
        <w:rPr>
          <w:rFonts w:cstheme="minorHAnsi"/>
          <w:sz w:val="24"/>
          <w:szCs w:val="24"/>
        </w:rPr>
        <w:t xml:space="preserve"> r. </w:t>
      </w:r>
      <w:r w:rsidR="006355B3" w:rsidRPr="00D62DA7">
        <w:rPr>
          <w:rFonts w:cstheme="minorHAnsi"/>
          <w:i/>
          <w:sz w:val="24"/>
          <w:szCs w:val="24"/>
        </w:rPr>
        <w:t>w sprawie świadczeń gwarantowanych z zakresu leczenia szpitalnego</w:t>
      </w:r>
      <w:r w:rsidR="006355B3" w:rsidRPr="00D62DA7">
        <w:rPr>
          <w:rFonts w:cstheme="minorHAnsi"/>
          <w:sz w:val="24"/>
          <w:szCs w:val="24"/>
        </w:rPr>
        <w:t xml:space="preserve"> (Dz. U. z 20</w:t>
      </w:r>
      <w:r w:rsidR="0073040E" w:rsidRPr="00D62DA7">
        <w:rPr>
          <w:rFonts w:cstheme="minorHAnsi"/>
          <w:sz w:val="24"/>
          <w:szCs w:val="24"/>
        </w:rPr>
        <w:t>23</w:t>
      </w:r>
      <w:r w:rsidR="006355B3" w:rsidRPr="00D62DA7">
        <w:rPr>
          <w:rFonts w:cstheme="minorHAnsi"/>
          <w:sz w:val="24"/>
          <w:szCs w:val="24"/>
        </w:rPr>
        <w:t xml:space="preserve"> r. poz. </w:t>
      </w:r>
      <w:r w:rsidR="0073040E" w:rsidRPr="00D62DA7">
        <w:rPr>
          <w:rFonts w:cstheme="minorHAnsi"/>
          <w:sz w:val="24"/>
          <w:szCs w:val="24"/>
        </w:rPr>
        <w:t>870, z późn. zm.</w:t>
      </w:r>
      <w:r w:rsidR="006355B3" w:rsidRPr="00D62DA7">
        <w:rPr>
          <w:rFonts w:cstheme="minorHAnsi"/>
          <w:sz w:val="24"/>
          <w:szCs w:val="24"/>
        </w:rPr>
        <w:t>)</w:t>
      </w:r>
      <w:r w:rsidR="00E97271" w:rsidRPr="00D62DA7">
        <w:rPr>
          <w:rFonts w:cstheme="minorHAnsi"/>
          <w:sz w:val="24"/>
          <w:szCs w:val="24"/>
        </w:rPr>
        <w:t>, tj.</w:t>
      </w:r>
      <w:r w:rsidR="00D62DA7">
        <w:rPr>
          <w:rFonts w:cstheme="minorHAnsi"/>
          <w:sz w:val="24"/>
          <w:szCs w:val="24"/>
        </w:rPr>
        <w:t> </w:t>
      </w:r>
      <w:r w:rsidR="00E97271" w:rsidRPr="00D62DA7">
        <w:rPr>
          <w:rFonts w:cstheme="minorHAnsi"/>
          <w:sz w:val="24"/>
          <w:szCs w:val="24"/>
        </w:rPr>
        <w:t>w</w:t>
      </w:r>
      <w:r w:rsidR="00D62DA7">
        <w:rPr>
          <w:rFonts w:cstheme="minorHAnsi"/>
          <w:sz w:val="24"/>
          <w:szCs w:val="24"/>
        </w:rPr>
        <w:t> </w:t>
      </w:r>
      <w:r w:rsidR="00E97271" w:rsidRPr="00D62DA7">
        <w:rPr>
          <w:rFonts w:cstheme="minorHAnsi"/>
          <w:sz w:val="24"/>
          <w:szCs w:val="24"/>
        </w:rPr>
        <w:t xml:space="preserve">przypadku </w:t>
      </w:r>
      <w:r w:rsidR="00252E92" w:rsidRPr="00D62DA7">
        <w:rPr>
          <w:rFonts w:cstheme="minorHAnsi"/>
          <w:sz w:val="24"/>
          <w:szCs w:val="24"/>
        </w:rPr>
        <w:t xml:space="preserve">konieczności </w:t>
      </w:r>
      <w:r w:rsidR="00046B5C" w:rsidRPr="00D62DA7">
        <w:rPr>
          <w:rFonts w:cstheme="minorHAnsi"/>
          <w:sz w:val="24"/>
          <w:szCs w:val="24"/>
        </w:rPr>
        <w:t xml:space="preserve">przetransportowania pacjenta </w:t>
      </w:r>
      <w:r w:rsidR="00046B5C" w:rsidRPr="00D62DA7">
        <w:rPr>
          <w:rFonts w:cstheme="minorHAnsi"/>
          <w:b/>
          <w:sz w:val="24"/>
          <w:szCs w:val="24"/>
          <w:u w:val="single"/>
        </w:rPr>
        <w:t>między świadczeniodawcami realizującymi świadczenia gwarantowane z zakresu leczenia szpitalnego</w:t>
      </w:r>
      <w:r w:rsidR="00046B5C" w:rsidRPr="00D62DA7">
        <w:rPr>
          <w:rFonts w:cstheme="minorHAnsi"/>
          <w:sz w:val="24"/>
          <w:szCs w:val="24"/>
        </w:rPr>
        <w:t xml:space="preserve">, w następujących stanach chorobowych: </w:t>
      </w:r>
    </w:p>
    <w:p w14:paraId="585C0356" w14:textId="52CB392E" w:rsidR="00046B5C" w:rsidRPr="00D62DA7" w:rsidRDefault="00046B5C" w:rsidP="00252E92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 xml:space="preserve">1) niewydolność oddechowa wymagająca sztucznej wentylacji; </w:t>
      </w:r>
    </w:p>
    <w:p w14:paraId="5CF8CC4A" w14:textId="4468C52C" w:rsidR="00046B5C" w:rsidRPr="00D62DA7" w:rsidRDefault="00046B5C" w:rsidP="00252E92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 xml:space="preserve">2) niewydolność układu krążenia; </w:t>
      </w:r>
    </w:p>
    <w:p w14:paraId="4FC208C0" w14:textId="6997E551" w:rsidR="00046B5C" w:rsidRPr="00D62DA7" w:rsidRDefault="00046B5C" w:rsidP="00252E92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 xml:space="preserve">3) stany wymagające interwencji chirurgicznej i po zabiegach; </w:t>
      </w:r>
    </w:p>
    <w:p w14:paraId="61D68DBB" w14:textId="3AC6C68C" w:rsidR="00046B5C" w:rsidRPr="00D62DA7" w:rsidRDefault="00046B5C" w:rsidP="00252E92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>4) inne (np. drgawki).</w:t>
      </w:r>
    </w:p>
    <w:p w14:paraId="7F0832EB" w14:textId="0C3F1821" w:rsidR="00E97271" w:rsidRPr="00D62DA7" w:rsidRDefault="00252E92" w:rsidP="00E97271">
      <w:pPr>
        <w:spacing w:before="100" w:beforeAutospacing="1" w:after="100" w:afterAutospacing="1" w:line="360" w:lineRule="auto"/>
        <w:contextualSpacing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b/>
          <w:sz w:val="24"/>
          <w:szCs w:val="24"/>
        </w:rPr>
        <w:t>Realizacja</w:t>
      </w:r>
      <w:r w:rsidRPr="00D62DA7">
        <w:rPr>
          <w:rFonts w:cstheme="minorHAnsi"/>
          <w:sz w:val="24"/>
          <w:szCs w:val="24"/>
        </w:rPr>
        <w:t xml:space="preserve"> niniejszych </w:t>
      </w:r>
      <w:r w:rsidRPr="00D62DA7">
        <w:rPr>
          <w:rFonts w:cstheme="minorHAnsi"/>
          <w:b/>
          <w:sz w:val="24"/>
          <w:szCs w:val="24"/>
        </w:rPr>
        <w:t>świadczeń obejmuje</w:t>
      </w:r>
      <w:r w:rsidRPr="00D62DA7">
        <w:rPr>
          <w:rFonts w:cstheme="minorHAnsi"/>
          <w:sz w:val="24"/>
          <w:szCs w:val="24"/>
        </w:rPr>
        <w:t xml:space="preserve"> transport oraz udzielenie św</w:t>
      </w:r>
      <w:r w:rsidR="00E97271" w:rsidRPr="00D62DA7">
        <w:rPr>
          <w:rFonts w:cstheme="minorHAnsi"/>
          <w:sz w:val="24"/>
          <w:szCs w:val="24"/>
        </w:rPr>
        <w:t xml:space="preserve">iadczeń opieki zdrowotnej przez </w:t>
      </w:r>
      <w:r w:rsidRPr="00D62DA7">
        <w:rPr>
          <w:rFonts w:cstheme="minorHAnsi"/>
          <w:sz w:val="24"/>
          <w:szCs w:val="24"/>
        </w:rPr>
        <w:t>zespół transportu medycznego w szczególności w przypadku konieczności:</w:t>
      </w:r>
    </w:p>
    <w:p w14:paraId="78966877" w14:textId="2FB65B55" w:rsidR="00046B5C" w:rsidRPr="00D62DA7" w:rsidRDefault="00046B5C" w:rsidP="00E97271">
      <w:pPr>
        <w:spacing w:before="100" w:beforeAutospacing="1" w:after="100" w:afterAutospacing="1" w:line="360" w:lineRule="auto"/>
        <w:ind w:left="851" w:hanging="142"/>
        <w:contextualSpacing/>
        <w:jc w:val="both"/>
        <w:rPr>
          <w:rFonts w:cstheme="minorHAnsi"/>
          <w:sz w:val="24"/>
          <w:szCs w:val="24"/>
          <w:u w:val="single"/>
        </w:rPr>
      </w:pPr>
      <w:r w:rsidRPr="00D62DA7">
        <w:rPr>
          <w:rFonts w:cstheme="minorHAnsi"/>
          <w:sz w:val="24"/>
          <w:szCs w:val="24"/>
          <w:u w:val="single"/>
        </w:rPr>
        <w:t xml:space="preserve">1) niezwłocznego wykonania zabiegu u innego świadczeniodawcy; </w:t>
      </w:r>
    </w:p>
    <w:p w14:paraId="3D328A40" w14:textId="738E0D18" w:rsidR="00046B5C" w:rsidRPr="00D62DA7" w:rsidRDefault="00046B5C" w:rsidP="00252E92">
      <w:pPr>
        <w:spacing w:before="100" w:beforeAutospacing="1" w:after="100" w:afterAutospacing="1" w:line="360" w:lineRule="auto"/>
        <w:ind w:left="709"/>
        <w:contextualSpacing/>
        <w:jc w:val="both"/>
        <w:rPr>
          <w:rFonts w:cstheme="minorHAnsi"/>
          <w:sz w:val="24"/>
          <w:szCs w:val="24"/>
          <w:u w:val="single"/>
        </w:rPr>
      </w:pPr>
      <w:r w:rsidRPr="00D62DA7">
        <w:rPr>
          <w:rFonts w:cstheme="minorHAnsi"/>
          <w:sz w:val="24"/>
          <w:szCs w:val="24"/>
          <w:u w:val="single"/>
        </w:rPr>
        <w:t>2) zachowania ciągłości leczenia u innego świadczeniodawcy.</w:t>
      </w:r>
    </w:p>
    <w:p w14:paraId="5001BFC0" w14:textId="3DDA461D" w:rsidR="00BF265E" w:rsidRPr="00112B0D" w:rsidRDefault="004257F7" w:rsidP="00252E92">
      <w:pPr>
        <w:spacing w:before="100" w:beforeAutospacing="1" w:after="100" w:afterAutospacing="1" w:line="360" w:lineRule="auto"/>
        <w:ind w:left="709"/>
        <w:contextualSpacing/>
        <w:jc w:val="both"/>
        <w:rPr>
          <w:rFonts w:cstheme="minorHAns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3C446" wp14:editId="6EC109F1">
                <wp:simplePos x="0" y="0"/>
                <wp:positionH relativeFrom="column">
                  <wp:posOffset>36223</wp:posOffset>
                </wp:positionH>
                <wp:positionV relativeFrom="paragraph">
                  <wp:posOffset>318770</wp:posOffset>
                </wp:positionV>
                <wp:extent cx="6082748" cy="3498574"/>
                <wp:effectExtent l="0" t="0" r="13335" b="26035"/>
                <wp:wrapThrough wrapText="bothSides">
                  <wp:wrapPolygon edited="0">
                    <wp:start x="1488" y="0"/>
                    <wp:lineTo x="1082" y="235"/>
                    <wp:lineTo x="68" y="1529"/>
                    <wp:lineTo x="0" y="2823"/>
                    <wp:lineTo x="0" y="19291"/>
                    <wp:lineTo x="474" y="20702"/>
                    <wp:lineTo x="474" y="20820"/>
                    <wp:lineTo x="1353" y="21643"/>
                    <wp:lineTo x="1421" y="21643"/>
                    <wp:lineTo x="20159" y="21643"/>
                    <wp:lineTo x="20294" y="21643"/>
                    <wp:lineTo x="21106" y="20702"/>
                    <wp:lineTo x="21580" y="19291"/>
                    <wp:lineTo x="21580" y="2705"/>
                    <wp:lineTo x="21512" y="1529"/>
                    <wp:lineTo x="20633" y="353"/>
                    <wp:lineTo x="20091" y="0"/>
                    <wp:lineTo x="1488" y="0"/>
                  </wp:wrapPolygon>
                </wp:wrapThrough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498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2D9D" w14:textId="77777777" w:rsidR="004257F7" w:rsidRPr="004358AA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</w:pP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 xml:space="preserve">Świadczeniodawco </w:t>
                            </w: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zlecający</w:t>
                            </w: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 xml:space="preserve"> transporty medyczne </w:t>
                            </w: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pamiętaj!</w:t>
                            </w:r>
                          </w:p>
                          <w:p w14:paraId="3C49A592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  <w:u w:val="single"/>
                              </w:rPr>
                              <w:t>uzgodnij przekazanie pacjenta w podmiocie docelowym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 – skontaktuj się z lekarzem dyżurnym właściwej komórki organizacyjnej </w:t>
                            </w:r>
                            <w:proofErr w:type="gramStart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>szpitala</w:t>
                            </w:r>
                            <w:proofErr w:type="gramEnd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 do którego pacjent będzie transportowany</w:t>
                            </w:r>
                          </w:p>
                          <w:p w14:paraId="70619B17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  <w:u w:val="single"/>
                              </w:rPr>
                              <w:t>złóż zlecenie na transport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 – skontaktuj się z podmiotem realizującym transporty medyczne</w:t>
                            </w:r>
                          </w:p>
                          <w:p w14:paraId="6B87C560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w przypadkach uzasadnionych medycznie, 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  <w:u w:val="single"/>
                              </w:rPr>
                              <w:t xml:space="preserve">obligatoryjnie, na czas transportu, zapewnij dostęp do opieki lekarskiej 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>odpowiedniej do stanu zdrowia pacjenta</w:t>
                            </w:r>
                          </w:p>
                          <w:p w14:paraId="52ABF62D" w14:textId="77777777" w:rsidR="004257F7" w:rsidRPr="002964B3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eastAsiaTheme="minorEastAsia" w:hAnsi="Calibri" w:cstheme="minorBidi"/>
                                <w:color w:val="2E74B5" w:themeColor="accent1" w:themeShade="BF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</w:pPr>
                          </w:p>
                          <w:p w14:paraId="2A0FF165" w14:textId="77777777" w:rsidR="004257F7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AC6963" w14:textId="77777777" w:rsidR="004257F7" w:rsidRDefault="004257F7" w:rsidP="00425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3C446" id="Prostokąt: zaokrąglone rogi 4" o:spid="_x0000_s1026" style="position:absolute;left:0;text-align:left;margin-left:2.85pt;margin-top:25.1pt;width:478.95pt;height:2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" fillcolor="#ffc000 [3207]" strokecolor="#7f5f00 [1607]" strokeweight="1pt">
                <v:stroke joinstyle="miter"/>
                <v:textbox>
                  <w:txbxContent>
                    <w:p w14:paraId="2F932D9D" w14:textId="77777777" w:rsidR="004257F7" w:rsidRPr="004358AA" w:rsidRDefault="004257F7" w:rsidP="004257F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</w:pP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  <w:t xml:space="preserve">Świadczeniodawco </w:t>
                      </w: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C45911" w:themeColor="accent2" w:themeShade="BF"/>
                          <w:kern w:val="24"/>
                          <w:position w:val="1"/>
                          <w:sz w:val="36"/>
                          <w:szCs w:val="36"/>
                        </w:rPr>
                        <w:t>zlecający</w:t>
                      </w: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 xml:space="preserve"> transporty medyczne </w:t>
                      </w: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  <w:t>pamiętaj!</w:t>
                      </w:r>
                    </w:p>
                    <w:p w14:paraId="3C49A592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134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  <w:u w:val="single"/>
                        </w:rPr>
                        <w:t>uzgodnij przekazanie pacjenta w podmiocie docelowym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 xml:space="preserve"> – skontaktuj się z lekarzem dyżurnym właściwej komórki organizacyjnej </w:t>
                      </w:r>
                      <w:proofErr w:type="gramStart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>szpitala</w:t>
                      </w:r>
                      <w:proofErr w:type="gramEnd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 xml:space="preserve"> do którego pacjent będzie transportowany</w:t>
                      </w:r>
                    </w:p>
                    <w:p w14:paraId="70619B17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134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  <w:u w:val="single"/>
                        </w:rPr>
                        <w:t>złóż zlecenie na transport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 xml:space="preserve"> – skontaktuj się z podmiotem realizującym transporty medyczne</w:t>
                      </w:r>
                    </w:p>
                    <w:p w14:paraId="6B87C560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134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 xml:space="preserve">w przypadkach uzasadnionych medycznie, 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  <w:u w:val="single"/>
                        </w:rPr>
                        <w:t xml:space="preserve">obligatoryjnie, na czas transportu, zapewnij dostęp do opieki lekarskiej 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30"/>
                          <w:szCs w:val="30"/>
                        </w:rPr>
                        <w:t>odpowiedniej do stanu zdrowia pacjenta</w:t>
                      </w:r>
                    </w:p>
                    <w:p w14:paraId="52ABF62D" w14:textId="77777777" w:rsidR="004257F7" w:rsidRPr="002964B3" w:rsidRDefault="004257F7" w:rsidP="004257F7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eastAsiaTheme="minorEastAsia" w:hAnsi="Calibri" w:cstheme="minorBidi"/>
                          <w:color w:val="2E74B5" w:themeColor="accent1" w:themeShade="BF"/>
                          <w:kern w:val="24"/>
                          <w:position w:val="1"/>
                          <w:sz w:val="44"/>
                          <w:szCs w:val="44"/>
                        </w:rPr>
                      </w:pPr>
                    </w:p>
                    <w:p w14:paraId="2A0FF165" w14:textId="77777777" w:rsidR="004257F7" w:rsidRDefault="004257F7" w:rsidP="004257F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  <w:p w14:paraId="40AC6963" w14:textId="77777777" w:rsidR="004257F7" w:rsidRDefault="004257F7" w:rsidP="004257F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2BFEF0" w14:textId="79C0A684" w:rsidR="004257F7" w:rsidRDefault="004257F7" w:rsidP="004257F7">
      <w:pPr>
        <w:spacing w:before="100" w:beforeAutospacing="1" w:after="100" w:afterAutospacing="1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7DA9A" wp14:editId="6BD01BD7">
                <wp:simplePos x="0" y="0"/>
                <wp:positionH relativeFrom="column">
                  <wp:posOffset>-28575</wp:posOffset>
                </wp:positionH>
                <wp:positionV relativeFrom="paragraph">
                  <wp:posOffset>27</wp:posOffset>
                </wp:positionV>
                <wp:extent cx="6082748" cy="3498574"/>
                <wp:effectExtent l="0" t="0" r="13335" b="26035"/>
                <wp:wrapThrough wrapText="bothSides">
                  <wp:wrapPolygon edited="0">
                    <wp:start x="1488" y="0"/>
                    <wp:lineTo x="1082" y="235"/>
                    <wp:lineTo x="68" y="1529"/>
                    <wp:lineTo x="0" y="2823"/>
                    <wp:lineTo x="0" y="19291"/>
                    <wp:lineTo x="474" y="20702"/>
                    <wp:lineTo x="474" y="20820"/>
                    <wp:lineTo x="1353" y="21643"/>
                    <wp:lineTo x="1421" y="21643"/>
                    <wp:lineTo x="20159" y="21643"/>
                    <wp:lineTo x="20294" y="21643"/>
                    <wp:lineTo x="21106" y="20702"/>
                    <wp:lineTo x="21580" y="19291"/>
                    <wp:lineTo x="21580" y="2705"/>
                    <wp:lineTo x="21512" y="1529"/>
                    <wp:lineTo x="20633" y="353"/>
                    <wp:lineTo x="20091" y="0"/>
                    <wp:lineTo x="1488" y="0"/>
                  </wp:wrapPolygon>
                </wp:wrapThrough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498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0226A" w14:textId="77777777" w:rsidR="004257F7" w:rsidRPr="004358AA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</w:pP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 xml:space="preserve">Świadczeniodawco </w:t>
                            </w:r>
                            <w:proofErr w:type="spellStart"/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rea</w:t>
                            </w:r>
                            <w:proofErr w:type="spellEnd"/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</w:rPr>
                              <w:t>lizujący</w:t>
                            </w: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 xml:space="preserve"> transporty medyczne </w:t>
                            </w:r>
                            <w:r w:rsidRPr="004358AA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pamiętaj!</w:t>
                            </w:r>
                          </w:p>
                          <w:p w14:paraId="08952590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poinformuj Świadczeniodawców, realizujących świadczenia gwarantowane z zakresu leczenia szpitalnego na terenie </w:t>
                            </w:r>
                            <w:proofErr w:type="gramStart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obszaru</w:t>
                            </w:r>
                            <w:proofErr w:type="gramEnd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na którym </w:t>
                            </w:r>
                            <w:proofErr w:type="gramStart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działasz,</w:t>
                            </w:r>
                            <w:proofErr w:type="gramEnd"/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oraz właściwy oddział Funduszu o uzgodnionych przez ciebie 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zasadach przyjmowania zgłoszeń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na transport medyczny</w:t>
                            </w:r>
                          </w:p>
                          <w:p w14:paraId="5CCEABC0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w pierwszej kolejności realizuj zgłoszenia ze swojego obszaru działania - </w:t>
                            </w: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uwzględnij przy tym stopień pilności zgłoszeń wynikający ze stanu zdrowia pacjenta</w:t>
                            </w:r>
                          </w:p>
                          <w:p w14:paraId="7F9FC58E" w14:textId="77777777" w:rsidR="004257F7" w:rsidRPr="004257F7" w:rsidRDefault="004257F7" w:rsidP="004257F7">
                            <w:pPr>
                              <w:pStyle w:val="Normalny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ind w:left="851" w:hanging="284"/>
                              <w:jc w:val="both"/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4257F7">
                              <w:rPr>
                                <w:rFonts w:ascii="Calibri" w:eastAsiaTheme="minorEastAsia" w:hAnsi="Calibri"/>
                                <w:color w:val="1F3864" w:themeColor="accent5" w:themeShade="8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w sytuacji konieczności realizacji niezwłocznego transportu pacjenta, współpracuj ze świadczeniodawcami realizującymi transporty medyczne w pozostałych obszarach działania</w:t>
                            </w:r>
                          </w:p>
                          <w:p w14:paraId="2F6ACC80" w14:textId="77777777" w:rsidR="004257F7" w:rsidRPr="004257F7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eastAsiaTheme="minorEastAsia" w:hAnsi="Calibri" w:cstheme="minorBidi"/>
                                <w:color w:val="1F3864" w:themeColor="accent5" w:themeShade="8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</w:pPr>
                          </w:p>
                          <w:p w14:paraId="2F342457" w14:textId="77777777" w:rsidR="004257F7" w:rsidRDefault="004257F7" w:rsidP="004257F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E62EF46" w14:textId="77777777" w:rsidR="004257F7" w:rsidRDefault="004257F7" w:rsidP="00425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7DA9A" id="Prostokąt: zaokrąglone rogi 3" o:spid="_x0000_s1027" style="position:absolute;left:0;text-align:left;margin-left:-2.25pt;margin-top:0;width:478.95pt;height:2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" fillcolor="#ffc000 [3207]" strokecolor="#7f5f00 [1607]" strokeweight="1pt">
                <v:stroke joinstyle="miter"/>
                <v:textbox>
                  <w:txbxContent>
                    <w:p w14:paraId="43E0226A" w14:textId="77777777" w:rsidR="004257F7" w:rsidRPr="004358AA" w:rsidRDefault="004257F7" w:rsidP="004257F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</w:pP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  <w:t xml:space="preserve">Świadczeniodawco </w:t>
                      </w:r>
                      <w:proofErr w:type="spellStart"/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C45911" w:themeColor="accent2" w:themeShade="BF"/>
                          <w:kern w:val="24"/>
                          <w:position w:val="1"/>
                          <w:sz w:val="36"/>
                          <w:szCs w:val="36"/>
                        </w:rPr>
                        <w:t>rea</w:t>
                      </w:r>
                      <w:proofErr w:type="spellEnd"/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</w:rPr>
                        <w:t>lizujący</w:t>
                      </w: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 xml:space="preserve"> transporty medyczne </w:t>
                      </w:r>
                      <w:r w:rsidRPr="004358AA">
                        <w:rPr>
                          <w:rFonts w:ascii="Calibri" w:eastAsiaTheme="minorEastAsia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position w:val="1"/>
                          <w:sz w:val="36"/>
                          <w:szCs w:val="36"/>
                        </w:rPr>
                        <w:t>pamiętaj!</w:t>
                      </w:r>
                    </w:p>
                    <w:p w14:paraId="08952590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 xml:space="preserve">poinformuj Świadczeniodawców, realizujących świadczenia gwarantowane z zakresu leczenia szpitalnego na terenie </w:t>
                      </w:r>
                      <w:proofErr w:type="gramStart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>obszaru</w:t>
                      </w:r>
                      <w:proofErr w:type="gramEnd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 xml:space="preserve"> na którym </w:t>
                      </w:r>
                      <w:proofErr w:type="gramStart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>działasz,</w:t>
                      </w:r>
                      <w:proofErr w:type="gramEnd"/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 xml:space="preserve"> oraz właściwy oddział Funduszu o uzgodnionych przez ciebie 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zasadach przyjmowania zgłoszeń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 xml:space="preserve"> na transport medyczny</w:t>
                      </w:r>
                    </w:p>
                    <w:p w14:paraId="5CCEABC0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 xml:space="preserve">w pierwszej kolejności realizuj zgłoszenia ze swojego obszaru działania - </w:t>
                      </w: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uwzględnij przy tym stopień pilności zgłoszeń wynikający ze stanu zdrowia pacjenta</w:t>
                      </w:r>
                    </w:p>
                    <w:p w14:paraId="7F9FC58E" w14:textId="77777777" w:rsidR="004257F7" w:rsidRPr="004257F7" w:rsidRDefault="004257F7" w:rsidP="004257F7">
                      <w:pPr>
                        <w:pStyle w:val="NormalnyWeb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ind w:left="851" w:hanging="284"/>
                        <w:jc w:val="both"/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4257F7">
                        <w:rPr>
                          <w:rFonts w:ascii="Calibri" w:eastAsiaTheme="minorEastAsia" w:hAnsi="Calibri"/>
                          <w:color w:val="1F3864" w:themeColor="accent5" w:themeShade="80"/>
                          <w:kern w:val="24"/>
                          <w:position w:val="1"/>
                          <w:sz w:val="28"/>
                          <w:szCs w:val="28"/>
                        </w:rPr>
                        <w:t>w sytuacji konieczności realizacji niezwłocznego transportu pacjenta, współpracuj ze świadczeniodawcami realizującymi transporty medyczne w pozostałych obszarach działania</w:t>
                      </w:r>
                    </w:p>
                    <w:p w14:paraId="2F6ACC80" w14:textId="77777777" w:rsidR="004257F7" w:rsidRPr="004257F7" w:rsidRDefault="004257F7" w:rsidP="004257F7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eastAsiaTheme="minorEastAsia" w:hAnsi="Calibri" w:cstheme="minorBidi"/>
                          <w:color w:val="1F3864" w:themeColor="accent5" w:themeShade="80"/>
                          <w:kern w:val="24"/>
                          <w:position w:val="1"/>
                          <w:sz w:val="44"/>
                          <w:szCs w:val="44"/>
                        </w:rPr>
                      </w:pPr>
                    </w:p>
                    <w:p w14:paraId="2F342457" w14:textId="77777777" w:rsidR="004257F7" w:rsidRDefault="004257F7" w:rsidP="004257F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  <w:p w14:paraId="7E62EF46" w14:textId="77777777" w:rsidR="004257F7" w:rsidRDefault="004257F7" w:rsidP="004257F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B0DBB40" w14:textId="38D3F876" w:rsidR="00ED1878" w:rsidRPr="00FD36D0" w:rsidRDefault="00ED1878" w:rsidP="00FD36D0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</w:rPr>
      </w:pPr>
      <w:r w:rsidRPr="00FD36D0">
        <w:rPr>
          <w:rFonts w:cstheme="minorHAnsi"/>
          <w:sz w:val="24"/>
          <w:szCs w:val="24"/>
        </w:rPr>
        <w:t xml:space="preserve">Jednocześnie informujemy, że </w:t>
      </w:r>
      <w:r w:rsidRPr="00FD36D0">
        <w:rPr>
          <w:rFonts w:cstheme="minorHAnsi"/>
          <w:b/>
          <w:sz w:val="24"/>
          <w:szCs w:val="24"/>
          <w:u w:val="single"/>
        </w:rPr>
        <w:t>świadczeniodawcy, udzielających świadczeń w rodzaju leczenie szpitalne, w ramach zapewnienia udzielania świadczeń w sposób kompleksowy, nie są zwolnieni z obowiązku zabezpieczenia pacjentom transportu sanitarnego</w:t>
      </w:r>
      <w:r w:rsidRPr="00FD36D0">
        <w:rPr>
          <w:rFonts w:cstheme="minorHAnsi"/>
          <w:bCs/>
          <w:sz w:val="24"/>
          <w:szCs w:val="24"/>
        </w:rPr>
        <w:t>. Zgodnie z</w:t>
      </w:r>
      <w:r w:rsidR="004C54DE">
        <w:rPr>
          <w:rFonts w:cstheme="minorHAnsi"/>
          <w:bCs/>
          <w:sz w:val="24"/>
          <w:szCs w:val="24"/>
        </w:rPr>
        <w:t> </w:t>
      </w:r>
      <w:r w:rsidRPr="00FD36D0">
        <w:rPr>
          <w:rFonts w:cstheme="minorHAnsi"/>
          <w:bCs/>
          <w:sz w:val="24"/>
          <w:szCs w:val="24"/>
        </w:rPr>
        <w:t>obowiązującymi przepisami prawa  transport taki odbywa się środkami transportu sanitarnego, o których mowa w </w:t>
      </w:r>
      <w:hyperlink r:id="rId5" w:history="1">
        <w:r w:rsidRPr="00FD36D0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161ba</w:t>
        </w:r>
      </w:hyperlink>
      <w:r w:rsidRPr="00FD36D0">
        <w:rPr>
          <w:rFonts w:cstheme="minorHAnsi"/>
          <w:bCs/>
          <w:sz w:val="24"/>
          <w:szCs w:val="24"/>
        </w:rPr>
        <w:t> ustawy o świadczeniach opieki zdrowotnej finansowanych ze</w:t>
      </w:r>
      <w:r w:rsidR="004C54DE">
        <w:rPr>
          <w:rFonts w:cstheme="minorHAnsi"/>
          <w:bCs/>
          <w:sz w:val="24"/>
          <w:szCs w:val="24"/>
        </w:rPr>
        <w:t> </w:t>
      </w:r>
      <w:r w:rsidRPr="00FD36D0">
        <w:rPr>
          <w:rFonts w:cstheme="minorHAnsi"/>
          <w:bCs/>
          <w:sz w:val="24"/>
          <w:szCs w:val="24"/>
        </w:rPr>
        <w:t>środków publicznych, i w składzie osobowym określonym w przepisach wydanych na</w:t>
      </w:r>
      <w:r w:rsidR="004C54DE">
        <w:rPr>
          <w:rFonts w:cstheme="minorHAnsi"/>
          <w:bCs/>
          <w:sz w:val="24"/>
          <w:szCs w:val="24"/>
        </w:rPr>
        <w:t> </w:t>
      </w:r>
      <w:r w:rsidRPr="00FD36D0">
        <w:rPr>
          <w:rFonts w:cstheme="minorHAnsi"/>
          <w:bCs/>
          <w:sz w:val="24"/>
          <w:szCs w:val="24"/>
        </w:rPr>
        <w:t>podstawie </w:t>
      </w:r>
      <w:hyperlink r:id="rId6" w:history="1">
        <w:r w:rsidRPr="00FD36D0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31d</w:t>
        </w:r>
      </w:hyperlink>
      <w:r w:rsidRPr="00FD36D0">
        <w:rPr>
          <w:rFonts w:cstheme="minorHAnsi"/>
          <w:bCs/>
          <w:sz w:val="24"/>
          <w:szCs w:val="24"/>
        </w:rPr>
        <w:t xml:space="preserve"> ww. ustawy lub </w:t>
      </w:r>
      <w:r w:rsidRPr="00FD36D0">
        <w:rPr>
          <w:rFonts w:cstheme="minorHAnsi"/>
          <w:b/>
          <w:bCs/>
          <w:sz w:val="24"/>
          <w:szCs w:val="24"/>
        </w:rPr>
        <w:t>ustalonym z uwzględnieniem wskazań medycznych i</w:t>
      </w:r>
      <w:r w:rsidR="004C54DE">
        <w:rPr>
          <w:rFonts w:cstheme="minorHAnsi"/>
          <w:b/>
          <w:bCs/>
          <w:sz w:val="24"/>
          <w:szCs w:val="24"/>
        </w:rPr>
        <w:t> </w:t>
      </w:r>
      <w:r w:rsidRPr="00FD36D0">
        <w:rPr>
          <w:rFonts w:cstheme="minorHAnsi"/>
          <w:b/>
          <w:bCs/>
          <w:sz w:val="24"/>
          <w:szCs w:val="24"/>
        </w:rPr>
        <w:t>ciągłości udzielania świadczeń, gwarantującymi najkrótszy czas transportu świadczeniobiorcy, odpowiedni do jego stanu zdrowia.</w:t>
      </w:r>
    </w:p>
    <w:p w14:paraId="2B9C3CC1" w14:textId="5ABF18E2" w:rsidR="00825AB5" w:rsidRPr="004257F7" w:rsidRDefault="00825AB5" w:rsidP="00825AB5">
      <w:pPr>
        <w:spacing w:before="100" w:beforeAutospacing="1" w:after="100" w:afterAutospacing="1" w:line="360" w:lineRule="auto"/>
        <w:ind w:firstLine="708"/>
        <w:contextualSpacing/>
        <w:jc w:val="both"/>
        <w:rPr>
          <w:rFonts w:cstheme="minorHAnsi"/>
          <w:b/>
          <w:sz w:val="8"/>
          <w:szCs w:val="14"/>
          <w:u w:val="single"/>
        </w:rPr>
      </w:pPr>
    </w:p>
    <w:p w14:paraId="23D37110" w14:textId="0F122E45" w:rsidR="00046B5C" w:rsidRPr="00D62DA7" w:rsidRDefault="006F4A8A" w:rsidP="00825AB5">
      <w:pPr>
        <w:spacing w:after="0" w:line="360" w:lineRule="auto"/>
        <w:ind w:firstLine="708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D62DA7">
        <w:rPr>
          <w:rFonts w:cstheme="minorHAnsi"/>
          <w:b/>
          <w:color w:val="FF0000"/>
          <w:sz w:val="24"/>
          <w:szCs w:val="24"/>
          <w:u w:val="single"/>
        </w:rPr>
        <w:t>UWAGA</w:t>
      </w:r>
    </w:p>
    <w:p w14:paraId="01A52817" w14:textId="27B30F81" w:rsidR="004B504D" w:rsidRPr="00D62DA7" w:rsidRDefault="004B504D" w:rsidP="00825AB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 xml:space="preserve">Zespoły transportu medycznego </w:t>
      </w:r>
      <w:r w:rsidRPr="00D62DA7">
        <w:rPr>
          <w:rFonts w:cstheme="minorHAnsi"/>
          <w:b/>
          <w:sz w:val="24"/>
          <w:szCs w:val="24"/>
          <w:u w:val="single"/>
        </w:rPr>
        <w:t>nie mogą być wykorzystywane</w:t>
      </w:r>
      <w:r w:rsidRPr="00D62DA7">
        <w:rPr>
          <w:rFonts w:cstheme="minorHAnsi"/>
          <w:sz w:val="24"/>
          <w:szCs w:val="24"/>
        </w:rPr>
        <w:t xml:space="preserve"> do transportu sanitarnego,</w:t>
      </w:r>
      <w:r w:rsidR="00D62DA7">
        <w:rPr>
          <w:rFonts w:cstheme="minorHAnsi"/>
          <w:sz w:val="24"/>
          <w:szCs w:val="24"/>
        </w:rPr>
        <w:t xml:space="preserve"> </w:t>
      </w:r>
      <w:r w:rsidRPr="00D62DA7">
        <w:rPr>
          <w:rFonts w:cstheme="minorHAnsi"/>
          <w:sz w:val="24"/>
          <w:szCs w:val="24"/>
        </w:rPr>
        <w:t>w szczególności w przypadku:</w:t>
      </w:r>
    </w:p>
    <w:p w14:paraId="37FFB374" w14:textId="77777777" w:rsidR="004B504D" w:rsidRPr="00D62DA7" w:rsidRDefault="004B504D" w:rsidP="00F1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>transportu pacjenta do</w:t>
      </w:r>
      <w:r w:rsidR="000B0BEE" w:rsidRPr="00D62DA7">
        <w:rPr>
          <w:rFonts w:cstheme="minorHAnsi"/>
          <w:sz w:val="24"/>
          <w:szCs w:val="24"/>
        </w:rPr>
        <w:t>/z</w:t>
      </w:r>
      <w:r w:rsidRPr="00D62DA7">
        <w:rPr>
          <w:rFonts w:cstheme="minorHAnsi"/>
          <w:sz w:val="24"/>
          <w:szCs w:val="24"/>
        </w:rPr>
        <w:t xml:space="preserve"> innego podmiotu celem przeprowadzenia konsultacji specjalistycznej,</w:t>
      </w:r>
    </w:p>
    <w:p w14:paraId="67942C5A" w14:textId="77777777" w:rsidR="004B504D" w:rsidRPr="00D62DA7" w:rsidRDefault="00AB1134" w:rsidP="00F1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>transportu pacjenta do</w:t>
      </w:r>
      <w:r w:rsidR="000B0BEE" w:rsidRPr="00D62DA7">
        <w:rPr>
          <w:rFonts w:cstheme="minorHAnsi"/>
          <w:sz w:val="24"/>
          <w:szCs w:val="24"/>
        </w:rPr>
        <w:t>/z</w:t>
      </w:r>
      <w:r w:rsidRPr="00D62DA7">
        <w:rPr>
          <w:rFonts w:cstheme="minorHAnsi"/>
          <w:sz w:val="24"/>
          <w:szCs w:val="24"/>
        </w:rPr>
        <w:t xml:space="preserve"> innego podmiotu na badania diagnostyczne, np. TK, MRI, itp.,</w:t>
      </w:r>
    </w:p>
    <w:p w14:paraId="1959766D" w14:textId="71D2C0A6" w:rsidR="0073040E" w:rsidRPr="000A48B3" w:rsidRDefault="00AB1134" w:rsidP="007304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62DA7">
        <w:rPr>
          <w:rFonts w:cstheme="minorHAnsi"/>
          <w:sz w:val="24"/>
          <w:szCs w:val="24"/>
        </w:rPr>
        <w:t>transportu materiałów biologicznych i materiałów wykorzystywanych do udzielania świadczeń zdrowotnych.</w:t>
      </w:r>
    </w:p>
    <w:sectPr w:rsidR="0073040E" w:rsidRPr="000A48B3" w:rsidSect="00825AB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BAE"/>
    <w:multiLevelType w:val="hybridMultilevel"/>
    <w:tmpl w:val="A9303254"/>
    <w:lvl w:ilvl="0" w:tplc="1566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E9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A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5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4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2E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C0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4C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8A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53EEB"/>
    <w:multiLevelType w:val="hybridMultilevel"/>
    <w:tmpl w:val="F9EA1D6C"/>
    <w:lvl w:ilvl="0" w:tplc="366A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202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A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6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07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CE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EF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F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F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124B65"/>
    <w:multiLevelType w:val="hybridMultilevel"/>
    <w:tmpl w:val="4C18A1D2"/>
    <w:lvl w:ilvl="0" w:tplc="91805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20419">
    <w:abstractNumId w:val="2"/>
  </w:num>
  <w:num w:numId="2" w16cid:durableId="1359701602">
    <w:abstractNumId w:val="0"/>
  </w:num>
  <w:num w:numId="3" w16cid:durableId="24458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9D"/>
    <w:rsid w:val="00046B5C"/>
    <w:rsid w:val="000A48B3"/>
    <w:rsid w:val="000B0BEE"/>
    <w:rsid w:val="00112B0D"/>
    <w:rsid w:val="00141546"/>
    <w:rsid w:val="00231FC7"/>
    <w:rsid w:val="00252E92"/>
    <w:rsid w:val="00267233"/>
    <w:rsid w:val="00276F1C"/>
    <w:rsid w:val="002B54D3"/>
    <w:rsid w:val="002F1B8A"/>
    <w:rsid w:val="00360078"/>
    <w:rsid w:val="003E30C3"/>
    <w:rsid w:val="004257F7"/>
    <w:rsid w:val="004358AA"/>
    <w:rsid w:val="00462B75"/>
    <w:rsid w:val="00497848"/>
    <w:rsid w:val="004A20E9"/>
    <w:rsid w:val="004A7F1F"/>
    <w:rsid w:val="004B504D"/>
    <w:rsid w:val="004C54DE"/>
    <w:rsid w:val="004F2757"/>
    <w:rsid w:val="00562038"/>
    <w:rsid w:val="006139EA"/>
    <w:rsid w:val="006355B3"/>
    <w:rsid w:val="006754EE"/>
    <w:rsid w:val="006F4A8A"/>
    <w:rsid w:val="0073040E"/>
    <w:rsid w:val="00825AB5"/>
    <w:rsid w:val="00871014"/>
    <w:rsid w:val="00934319"/>
    <w:rsid w:val="009D2A9D"/>
    <w:rsid w:val="009F1FA9"/>
    <w:rsid w:val="00A47328"/>
    <w:rsid w:val="00AB1134"/>
    <w:rsid w:val="00AB53B8"/>
    <w:rsid w:val="00BF265E"/>
    <w:rsid w:val="00C96A49"/>
    <w:rsid w:val="00D62DA7"/>
    <w:rsid w:val="00DC7DE6"/>
    <w:rsid w:val="00E97271"/>
    <w:rsid w:val="00EA2F4A"/>
    <w:rsid w:val="00ED1878"/>
    <w:rsid w:val="00F110B7"/>
    <w:rsid w:val="00F1509A"/>
    <w:rsid w:val="00FB478B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4E8A"/>
  <w15:docId w15:val="{B44EA49B-D6B8-4DB8-A5A3-931265C0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0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18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ztqmjrgy&amp;refSource=hyp" TargetMode="External"/><Relationship Id="rId5" Type="http://schemas.openxmlformats.org/officeDocument/2006/relationships/hyperlink" Target="https://sip.legalis.pl/document-view.seam?documentId=mfrxilrtge2tqmrtgu2tsltqmfyc4mzrga2danbvg4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Szumańska Monika</dc:creator>
  <cp:keywords/>
  <dc:description/>
  <cp:lastModifiedBy>Sekretariat</cp:lastModifiedBy>
  <cp:revision>2</cp:revision>
  <dcterms:created xsi:type="dcterms:W3CDTF">2025-05-23T11:06:00Z</dcterms:created>
  <dcterms:modified xsi:type="dcterms:W3CDTF">2025-05-23T11:06:00Z</dcterms:modified>
</cp:coreProperties>
</file>